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20" w:rsidRDefault="00352D20" w:rsidP="003A22D5">
      <w:pPr>
        <w:bidi/>
        <w:ind w:left="42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قائمة </w:t>
      </w:r>
      <w:r w:rsidR="003A22D5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مصادر والمراجع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:</w:t>
      </w:r>
    </w:p>
    <w:p w:rsidR="00352D20" w:rsidRPr="00C970EA" w:rsidRDefault="00352D20" w:rsidP="00352D20">
      <w:pPr>
        <w:bidi/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أولا:</w:t>
      </w:r>
      <w:proofErr w:type="gramStart"/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القرآن</w:t>
      </w:r>
      <w:proofErr w:type="gramEnd"/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الكريم </w:t>
      </w:r>
    </w:p>
    <w:p w:rsidR="00352D20" w:rsidRPr="00C970EA" w:rsidRDefault="00352D20" w:rsidP="00352D20">
      <w:pPr>
        <w:bidi/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ثانيا: </w:t>
      </w:r>
      <w:proofErr w:type="gramStart"/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القوانين</w:t>
      </w:r>
      <w:proofErr w:type="gramEnd"/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قانون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رقم 84/11 المؤرخ في09 يونيو 1984 م المتضمن قانون الأسرة الجزائري المعدل و المتمم.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الأمر رقم75/58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المؤرخ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20 رمضان 1395ه 26/09/1975 م المتضمن قانون المدني الجزائري، ج.ر.ع78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مؤرخة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30/09/1975م معدل ومتمم بعدة أوامر.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الأمر رقم 05 /02 المؤرخ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27/02/2005 يعدل قانون الأسرة 84/11 في ج ر العدد 15.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الأمر رقم 05/10 المؤرخ في 20 يونيو 2005 ج ر ،رقم 44.</w:t>
      </w:r>
    </w:p>
    <w:p w:rsidR="00352D20" w:rsidRPr="006D6220" w:rsidRDefault="006D6220" w:rsidP="006D62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قرار رقم 43476 المؤرخ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29/06/1986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مجلة قضائية 1993،عدد1</w:t>
      </w:r>
      <w:r>
        <w:rPr>
          <w:rFonts w:ascii="Simplified Arabic" w:hAnsi="Simplified Arabic" w:cs="Simplified Arabic"/>
          <w:sz w:val="32"/>
          <w:szCs w:val="32"/>
          <w:lang w:bidi="ar-DZ"/>
        </w:rPr>
        <w:t>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المحكمة العليا ،07/12/1966،م ج 1968،العدد1.</w:t>
      </w:r>
    </w:p>
    <w:p w:rsidR="00352D20" w:rsidRPr="00C970EA" w:rsidRDefault="00352D20" w:rsidP="00352D20">
      <w:pPr>
        <w:pStyle w:val="Paragraphedeliste"/>
        <w:spacing w:line="240" w:lineRule="auto"/>
        <w:ind w:left="0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ثالثا: </w:t>
      </w:r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الكتب</w:t>
      </w:r>
      <w:r w:rsidR="003A22D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spellStart"/>
      <w:r w:rsidR="003A22D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إجتهاد</w:t>
      </w:r>
      <w:proofErr w:type="spellEnd"/>
      <w:r w:rsidR="003A22D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قضائي للمحكمة العليا</w:t>
      </w:r>
    </w:p>
    <w:p w:rsidR="00352D20" w:rsidRDefault="006D6220" w:rsidP="006D62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البهيقي</w:t>
      </w:r>
      <w:proofErr w:type="spellEnd"/>
      <w:r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352D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أحمد بن حسين،(384_458ه)،سنن </w:t>
      </w:r>
      <w:proofErr w:type="spellStart"/>
      <w:r w:rsidR="00352D2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البهيقي</w:t>
      </w:r>
      <w:proofErr w:type="spellEnd"/>
      <w:r w:rsidR="00352D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الكبرى،ت_ح،محمد عبد القادر عطاء،دار ألباز،مكة</w:t>
      </w:r>
      <w:r>
        <w:rPr>
          <w:rFonts w:ascii="Simplified Arabic" w:hAnsi="Simplified Arabic" w:cs="Simplified Arabic"/>
          <w:sz w:val="32"/>
          <w:szCs w:val="32"/>
          <w:lang w:bidi="ar-DZ"/>
        </w:rPr>
        <w:t xml:space="preserve">  </w:t>
      </w:r>
      <w:r w:rsidR="00352D20">
        <w:rPr>
          <w:rFonts w:ascii="Simplified Arabic" w:hAnsi="Simplified Arabic" w:cs="Simplified Arabic" w:hint="cs"/>
          <w:sz w:val="32"/>
          <w:szCs w:val="32"/>
          <w:rtl/>
          <w:lang w:bidi="ar-DZ"/>
        </w:rPr>
        <w:t>1994م،ج6،ح_ر11081.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المرغيتاني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،علي بن أبي بكر،(593ه)،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الهداية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شرح بداية المبتدى ،المكتبة الإسلامية ،ج3.</w:t>
      </w:r>
    </w:p>
    <w:p w:rsidR="00352D20" w:rsidRDefault="00352D20" w:rsidP="006D62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القرطبي</w:t>
      </w:r>
      <w:r w:rsidR="006D6220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ابن أحمد،(600_671ه)،الجامع لأحكام القرآن ،تحقيق:هشام سمير بغاري،دار عالم الكتب،الرياض،2003م،ج5.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محمد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أبو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زهرة، الأحوال الشخصية، ط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دار الفكر العربي بيروت، لبنان، 195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ابن القيم،محمد بن أبي بكر،(691ه_751ه)،إعلام الموقعين عن رب العالمين مراجعة وتقديم وتعليق طه عبد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الرؤوف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سعد،دار الجبل،بيروت،ج3.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كمال الدين،الزواج في الفقه الإسلامي دراسة تشريعية فقهية،دار الجامعة الجديدة للنشر،1998م.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أقروفة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زبيدة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،الإبانة في أحكام النيابة دراسة فقهية قانونية،دار الأمل،2014.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جعفور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محمد سعيد،مدخل العلوم القانونية،دار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هومة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،الجزائر،ط17، 2009م.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العربي بختي، أحكام الأسرة في الفقه الإسلامي وقانون الأسرة،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ديوان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المطبوعات الجامعية، 201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3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العربي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بلحاج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،الوجيز في شرح قانون الأسرة الجزائري،أحكام الزواج،ط6،ديوان المطبوعات الجامعية،2010م،ج1.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دلا ندة يوسف،دليل المتقاضي في قضايا شؤون الأسرة (الزواج والطلاق)،ط2،دار </w:t>
      </w:r>
      <w:proofErr w:type="spellStart"/>
      <w:r>
        <w:rPr>
          <w:rFonts w:ascii="Simplified Arabic" w:hAnsi="Simplified Arabic" w:cs="Simplified Arabic" w:hint="cs"/>
          <w:i/>
          <w:iCs/>
          <w:sz w:val="32"/>
          <w:szCs w:val="32"/>
          <w:rtl/>
          <w:lang w:bidi="ar-DZ"/>
        </w:rPr>
        <w:t>هومة</w:t>
      </w:r>
      <w:proofErr w:type="spellEnd"/>
      <w:r>
        <w:rPr>
          <w:rFonts w:ascii="Simplified Arabic" w:hAnsi="Simplified Arabic" w:cs="Simplified Arabic" w:hint="cs"/>
          <w:i/>
          <w:iCs/>
          <w:sz w:val="32"/>
          <w:szCs w:val="32"/>
          <w:rtl/>
          <w:lang w:bidi="ar-DZ"/>
        </w:rPr>
        <w:t>،2011م.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الزحيلي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وهبة،الفقه الإسلامي وأدلته ،ط2،دار الفكر للطباعة والتوزيع والنشر،دمشق،1985م،ج7.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الزحيلي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وهبة،الفقه الإسلامي وأدلته،ط2،دار الفكر،دمشق،سوريا،ج9.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سراج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أحمد، نظرية العقد والتعسف في استعمال الحق من وجهة الفقه الإسلامي، ديوان المطبوعات الجامعية، الإسكندرية، 199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سراج محمد،نظرية العقد في الفقه الإسلامي،طبع ،سعد سمك.</w:t>
      </w:r>
    </w:p>
    <w:p w:rsidR="00352D20" w:rsidRPr="00D919CD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سراج محمد،أصول الفقه الإسلامي ،دار الجامعة الجديدة للنشر بالإسكندرية،1998م.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سعد عبد العزيز،الزواج والطلاق في قانون الأسرة ،ط2،دار البعث،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قسنطينة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،1989م.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سعد عبد العزيز،قانون الأسرة الجزائري في ثوبه الجديد ،ط3،دار </w:t>
      </w:r>
      <w:proofErr w:type="spellStart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هومة</w:t>
      </w:r>
      <w:proofErr w:type="spellEnd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،2011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م.</w:t>
      </w:r>
    </w:p>
    <w:p w:rsidR="00352D20" w:rsidRPr="00075E89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السعدي محمد صبري،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الواضح في شرح القانون المدني،ط4</w:t>
      </w:r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،2009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352D20" w:rsidRPr="00075E89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الشافعي محمد،قانون الأسرة في دول المغرب العربي،ط1،المطبعة الوراقة الوطنية،مراكش،2009م.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شقفة</w:t>
      </w:r>
      <w:proofErr w:type="spellEnd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محمد فهد،شرح أحكام الأحوال الشخصية للمسلمين </w:t>
      </w:r>
      <w:proofErr w:type="spellStart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النصارة</w:t>
      </w:r>
      <w:proofErr w:type="spellEnd"/>
      <w:r w:rsidRPr="00075E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واليهود،دمشق،1392م،ج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1.</w:t>
      </w:r>
    </w:p>
    <w:p w:rsidR="00352D20" w:rsidRPr="00075E89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شهبون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عبد الكريم،الشافي 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مدونةالأسرة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،ط1،2006م.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بن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صغير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محفوظ، أحكام الزواج في الاجتهاد القضائي وقانون الأسرة الجزائري، دار الوعي للنشر والتوزيع، 2013م.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غوثي بن ملحة،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القانون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القضائي الجزائري، ط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ديوان الوطني للأشغال التربوية، الجزائر العاصمة، 2000م.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قري غنية،شرح قانون الأسرة المعدل ،دراسة مقارنة بين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الشرع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والقانون،ط1،دار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طليطلة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،الجزائر،2011م.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كريم فاروق عبد الله،شرح قانون الأحوال الشخصية العراقية،طبع هذا الكتاب على نفقة جامعة سليمانية،2004م.</w:t>
      </w:r>
    </w:p>
    <w:p w:rsidR="006D6220" w:rsidRPr="00D65A4C" w:rsidRDefault="00352D20" w:rsidP="00D65A4C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لوعيل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محمد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لمين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،الأحكام الإجرائية والموضوعية لشؤون الأسرة وفق التعديلات الجديدة والاجتهاد القضائي،دار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هومة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للطباعة والنشر والتوزيع،الجزائر العاصمة،2010م.</w:t>
      </w:r>
    </w:p>
    <w:p w:rsidR="00352D20" w:rsidRPr="00C970EA" w:rsidRDefault="00352D20" w:rsidP="00352D20">
      <w:pPr>
        <w:pStyle w:val="Paragraphedeliste"/>
        <w:spacing w:line="240" w:lineRule="auto"/>
        <w:ind w:left="1134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رابعا:</w:t>
      </w:r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الرسائل</w:t>
      </w:r>
      <w:r w:rsidR="006D6220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  <w:r w:rsidR="006D622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 المذكرات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الصالح محمد بن أحمد ،فقه الأسرة عند الإمام شيخ الإسلام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إبن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تميمة في الزواج وآثاره،رسالة لنيل الدكتوراه</w:t>
      </w:r>
      <w:r w:rsidR="003A22D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نوقشت بقاعة الشيخ احمد </w:t>
      </w:r>
      <w:proofErr w:type="spellStart"/>
      <w:r w:rsidR="003A22D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عبدة</w:t>
      </w:r>
      <w:proofErr w:type="spellEnd"/>
      <w:r w:rsidR="003A22D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جامعة الازهر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،2003م،م1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القزيوني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:جودت كاظم،الأحكام المتعلقة بالطفل في الشريعة الإسلامية،رسالة ماجستير نوقشت،في دار العلوم،جامعة القاهرة،1981م.</w:t>
      </w:r>
    </w:p>
    <w:p w:rsidR="00352D20" w:rsidRDefault="00352D20" w:rsidP="00352D20">
      <w:pPr>
        <w:pStyle w:val="Paragraphedeliste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قاضي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السعيد، رضا المكلفة بإنشاء عقد الزواج في الشريعة الإسلامية وقانون الأسرة الجزائري، رسالة لنيل شهادة الماجستير في العلوم الإسلامية، الجزائر العاصمة، 2011م.</w:t>
      </w:r>
    </w:p>
    <w:p w:rsidR="00352D20" w:rsidRPr="00C970EA" w:rsidRDefault="00352D20" w:rsidP="00352D20">
      <w:pPr>
        <w:pStyle w:val="Paragraphedeliste"/>
        <w:spacing w:line="240" w:lineRule="auto"/>
        <w:ind w:left="1275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خامسا:</w:t>
      </w:r>
      <w:r w:rsidRPr="00C970E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المقالات:</w:t>
      </w:r>
    </w:p>
    <w:p w:rsidR="005572D5" w:rsidRDefault="00352D20" w:rsidP="006D6220">
      <w:pPr>
        <w:bidi/>
        <w:ind w:left="-625" w:right="-709"/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أسامة أركان وشروط عقد الزواج في الشريعة الإسلامية والقانون الجزائري</w:t>
      </w:r>
      <w:r w:rsidR="006D62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منتدى القوانين العربية 11 </w:t>
      </w:r>
      <w:proofErr w:type="spellStart"/>
      <w:r w:rsidR="006D622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افريل</w:t>
      </w:r>
      <w:proofErr w:type="spellEnd"/>
      <w:r w:rsidR="006D622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2008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،17أفريل 2008م.</w:t>
      </w:r>
    </w:p>
    <w:sectPr w:rsidR="005572D5" w:rsidSect="00D65A4C">
      <w:pgSz w:w="11906" w:h="16838"/>
      <w:pgMar w:top="851" w:right="1133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10344"/>
    <w:multiLevelType w:val="hybridMultilevel"/>
    <w:tmpl w:val="E43EAB6E"/>
    <w:lvl w:ilvl="0" w:tplc="040C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352D20"/>
    <w:rsid w:val="00352D20"/>
    <w:rsid w:val="003A22D5"/>
    <w:rsid w:val="005572D5"/>
    <w:rsid w:val="006D6220"/>
    <w:rsid w:val="008E72CF"/>
    <w:rsid w:val="00B96CE6"/>
    <w:rsid w:val="00C051BF"/>
    <w:rsid w:val="00D65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2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352D20"/>
    <w:pPr>
      <w:bidi/>
      <w:ind w:left="720"/>
      <w:contextualSpacing/>
    </w:pPr>
    <w:rPr>
      <w:rFonts w:ascii="Calibri" w:eastAsia="Calibri" w:hAnsi="Calibri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543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</dc:creator>
  <cp:keywords/>
  <dc:description/>
  <cp:lastModifiedBy>NTC</cp:lastModifiedBy>
  <cp:revision>5</cp:revision>
  <dcterms:created xsi:type="dcterms:W3CDTF">2016-05-14T14:14:00Z</dcterms:created>
  <dcterms:modified xsi:type="dcterms:W3CDTF">2016-06-16T16:15:00Z</dcterms:modified>
</cp:coreProperties>
</file>